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附件3. </w:t>
      </w:r>
      <w:bookmarkStart w:id="3" w:name="_GoBack"/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“慧邮识客”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APP消息推送服务技术规范书</w:t>
      </w:r>
      <w:bookmarkEnd w:id="3"/>
    </w:p>
    <w:p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30"/>
          <w:szCs w:val="30"/>
        </w:rPr>
      </w:pPr>
      <w:bookmarkStart w:id="0" w:name="_Toc338361169"/>
      <w:bookmarkStart w:id="1" w:name="_Toc337716810"/>
      <w:bookmarkStart w:id="2" w:name="_Toc82618503"/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系统</w:t>
      </w:r>
      <w:bookmarkEnd w:id="0"/>
      <w:bookmarkEnd w:id="1"/>
      <w:bookmarkEnd w:id="2"/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要求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实现多种展现方式消息推送，用户分类推送，并实现统一接入、统一管理、统一服务，形成完整的系统解决方案。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具体要求如下：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1、提供安全、稳定、多级的服务，建立以客户为中心的消息推送渠道。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2、系统设计应平台化，可扩展性强，支持其他第三方渠道接入的后续扩展。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3、系统设计参数化、模块化，适应业务多元化及金融创新产品的快速开发要求。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4、保证业务信息的安全准确以及各类信息的传输安全性。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5、保证推送的消息的数据保密性，数据完整性以及消息的不可否认性。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6、与业务系统无缝集成，建立完整的消息推送服务体系。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7、提供灵活的各类查询、信息量统计和全面的统计报表。</w:t>
      </w:r>
    </w:p>
    <w:p>
      <w:pPr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二、时间要求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上线时间：</w:t>
      </w:r>
      <w:r>
        <w:rPr>
          <w:rFonts w:hint="eastAsia" w:ascii="宋体" w:hAnsi="宋体" w:eastAsia="宋体" w:cs="宋体"/>
          <w:sz w:val="30"/>
          <w:szCs w:val="30"/>
        </w:rPr>
        <w:t>按照采购人的接口要求开发，自合同签订完成之日起，一周内完成上线（不可偏离项）。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参数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要求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支持对产品参数、系统层、管理层、业务层、外部接口层，多个维度的参数进行设置，确保系统的灵活性、智能型、高扩展性；支持产品参数录入要素、默认值、界面布局等可配置手段，动态生成产品参数页面，提供各类模板和向导，简单快速的进行参数设置，提供参数校验，确保正确的参数设置。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四、服务要求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0"/>
          <w:szCs w:val="30"/>
        </w:rPr>
        <w:t>鉴于用户敏感数据的私密性质，APP推送服务，应具备以下特性：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成熟先进</w:t>
      </w:r>
      <w:r>
        <w:rPr>
          <w:rFonts w:hint="eastAsia" w:ascii="宋体" w:hAnsi="宋体" w:eastAsia="宋体" w:cs="宋体"/>
          <w:sz w:val="30"/>
          <w:szCs w:val="30"/>
        </w:rPr>
        <w:t>：云应达到先行的国内一流标准，包含但不限于技术领先，架构灵活稳定，兼容性强等特点。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高可靠性</w:t>
      </w:r>
      <w:r>
        <w:rPr>
          <w:rFonts w:hint="eastAsia" w:ascii="宋体" w:hAnsi="宋体" w:eastAsia="宋体" w:cs="宋体"/>
          <w:sz w:val="30"/>
          <w:szCs w:val="30"/>
        </w:rPr>
        <w:t>：高可靠性是保证服务质量的前提，是云的最基本要素。具有提醒或报警机制。特别是批量推送后，就推送结果具有提醒机制，系统指标异常可具有提醒效果。系统具有自动监控系统，自动报警功能，所有模块均为集群，没有任何单点，可扩展，可分布。内部和对外接口均实现负载均衡，流量控制。具有软件运行故障的监视功能，容错能力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高安全性</w:t>
      </w:r>
      <w:r>
        <w:rPr>
          <w:rFonts w:hint="eastAsia" w:ascii="宋体" w:hAnsi="宋体" w:eastAsia="宋体" w:cs="宋体"/>
          <w:sz w:val="30"/>
          <w:szCs w:val="30"/>
        </w:rPr>
        <w:t>：主要关注环境安全、访问安全、数据安全和管理安全等几个方面。消息可分级加密，传输信道加密，推送数据自主加密。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高可扩展性</w:t>
      </w:r>
      <w:r>
        <w:rPr>
          <w:rFonts w:hint="eastAsia" w:ascii="宋体" w:hAnsi="宋体" w:eastAsia="宋体" w:cs="宋体"/>
          <w:sz w:val="30"/>
          <w:szCs w:val="30"/>
        </w:rPr>
        <w:t>：云应尽量使用横向扩展的解决方案，这在计算资源层比较容易实现，在存储资源层则需要考虑使用完全底层虚拟化、群集式的存储方案。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多系统：能够实现Android和iOS系统手机消息推送。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个性化设置</w:t>
      </w:r>
      <w:r>
        <w:rPr>
          <w:rFonts w:hint="eastAsia" w:ascii="宋体" w:hAnsi="宋体" w:eastAsia="宋体" w:cs="宋体"/>
          <w:sz w:val="30"/>
          <w:szCs w:val="30"/>
        </w:rPr>
        <w:t>：可根据用户行为分析自定义标签推送，真正实现精细化运营。丰进行渠道区分，可以进行定制化消息推送，包含但不仅限于定制化消息内容，消息规则等。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6、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定时推送</w:t>
      </w:r>
      <w:r>
        <w:rPr>
          <w:rFonts w:hint="eastAsia" w:ascii="宋体" w:hAnsi="宋体" w:eastAsia="宋体" w:cs="宋体"/>
          <w:sz w:val="30"/>
          <w:szCs w:val="30"/>
        </w:rPr>
        <w:t>：用户在合适的时间获取最有价值的推送信息，避免信息推送时间等，造成客户打扰或误解。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7、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离线消息设</w:t>
      </w:r>
      <w:r>
        <w:rPr>
          <w:rFonts w:hint="eastAsia" w:ascii="宋体" w:hAnsi="宋体" w:eastAsia="宋体" w:cs="宋体"/>
          <w:sz w:val="30"/>
          <w:szCs w:val="30"/>
        </w:rPr>
        <w:t>置：离线消息推送，例如沉默用户当前不在线，依然可以对用户进行消息发送，达到用户唤醒的效果等多种离线消息推送模式。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8、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数据统计与分析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配合数据平台，可获取用户数据分析，包括用户安装量，产品启动次数，用户留存时间，直观图表显示等等大数据分析功能，可轻松快速的分析出用户实际价值和推送效果，从而获取更好的业务回馈。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</w:rPr>
        <w:t>报表管理，对所有的数据分析以图标表形式显示，可以清晰直观明了的查看相关数据。例如：终端设备的使用分布及用户行为关联分布，用户在不同终端类型上的行为分布。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五、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技术支持和培训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技术服务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提供全面、有效、及时的技术支持和服务。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提</w:t>
      </w:r>
      <w:r>
        <w:rPr>
          <w:rFonts w:hint="eastAsia" w:ascii="宋体" w:hAnsi="宋体" w:eastAsia="宋体" w:cs="宋体"/>
          <w:sz w:val="30"/>
          <w:szCs w:val="30"/>
        </w:rPr>
        <w:t>供7*24小时的邮件响应；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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</w:rPr>
        <w:t>工作日IM支持，专线电话支持，远程在线支持；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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</w:rPr>
        <w:t>接到故障申报5分钟内响应，3小时内给出解决方案。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技术培训</w:t>
      </w:r>
    </w:p>
    <w:p>
      <w:pPr>
        <w:numPr>
          <w:ilvl w:val="0"/>
          <w:numId w:val="3"/>
        </w:numPr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负责项目需求方技术人员、运营人员等技术和产品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的线上</w:t>
      </w:r>
      <w:r>
        <w:rPr>
          <w:rFonts w:hint="eastAsia" w:ascii="宋体" w:hAnsi="宋体" w:eastAsia="宋体" w:cs="宋体"/>
          <w:sz w:val="30"/>
          <w:szCs w:val="30"/>
        </w:rPr>
        <w:t>培训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numPr>
          <w:ilvl w:val="0"/>
          <w:numId w:val="3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培训教材、设备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提供全套培训教材；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培训使用教材应包括推送控制台的操作说明。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六、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保修和升级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1）提供的软件的保修期为合同签署之日起12个月。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2）保证在保修期内，软件不存在由SDK原因引起的影响甲方设备正常运行的任何缺陷。在保修期内，如果系统发生故障，要调查故障原因并修复直至满足验收指标和性能的要求，应免费升级或更换有缺陷的软件。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3）在应答书中提供技术支持和保修等售后服务方案。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46CA99"/>
    <w:multiLevelType w:val="singleLevel"/>
    <w:tmpl w:val="6246CA99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6247FFA0"/>
    <w:multiLevelType w:val="singleLevel"/>
    <w:tmpl w:val="6247FFA0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2481151"/>
    <w:multiLevelType w:val="singleLevel"/>
    <w:tmpl w:val="62481151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03327"/>
    <w:rsid w:val="17203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200"/>
      <w:ind w:firstLine="420" w:firstLineChars="100"/>
    </w:pPr>
    <w:rPr>
      <w:rFonts w:eastAsia="宋体"/>
      <w:szCs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2023-04-17T00:57:00Z</dcterms:created>
  <dc:creator>周改会</dc:creator>
  <cp:lastModifiedBy>周改会</cp:lastModifiedBy>
  <dcterms:modified xsi:type="dcterms:W3CDTF">2023-04-17T00:57:40Z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04DDA33E524C436C8743F5010F476AAD</vt:lpwstr>
  </property>
</Properties>
</file>